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D53D" w14:textId="77777777" w:rsidR="00DF3A5D" w:rsidRDefault="00DF3A5D" w:rsidP="00DF3A5D">
      <w:pPr>
        <w:ind w:left="720" w:hanging="360"/>
        <w:jc w:val="center"/>
      </w:pPr>
      <w:r>
        <w:t xml:space="preserve">Plan de </w:t>
      </w:r>
      <w:proofErr w:type="spellStart"/>
      <w:r>
        <w:t>actiune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OPEN DATA</w:t>
      </w:r>
    </w:p>
    <w:p w14:paraId="28A35303" w14:textId="77777777" w:rsidR="00DF3A5D" w:rsidRDefault="00DF3A5D" w:rsidP="00DF3A5D">
      <w:pPr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7"/>
        <w:gridCol w:w="2127"/>
        <w:gridCol w:w="1719"/>
        <w:gridCol w:w="3791"/>
        <w:gridCol w:w="1573"/>
        <w:gridCol w:w="3791"/>
      </w:tblGrid>
      <w:tr w:rsidR="00004976" w:rsidRPr="00DF3A5D" w14:paraId="3193B0EC" w14:textId="77777777" w:rsidTr="00004976">
        <w:tc>
          <w:tcPr>
            <w:tcW w:w="587" w:type="dxa"/>
          </w:tcPr>
          <w:p w14:paraId="1CB4695E" w14:textId="77777777" w:rsidR="00DF3A5D" w:rsidRPr="00DF3A5D" w:rsidRDefault="00DF3A5D" w:rsidP="00DF3A5D">
            <w:pPr>
              <w:jc w:val="center"/>
              <w:rPr>
                <w:b/>
                <w:sz w:val="24"/>
                <w:szCs w:val="24"/>
              </w:rPr>
            </w:pPr>
            <w:r w:rsidRPr="00DF3A5D">
              <w:rPr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b/>
                <w:sz w:val="24"/>
                <w:szCs w:val="24"/>
              </w:rPr>
              <w:t>crt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503AF55E" w14:textId="77777777" w:rsidR="00DF3A5D" w:rsidRPr="00DF3A5D" w:rsidRDefault="00DF3A5D" w:rsidP="00DF3A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F3A5D">
              <w:rPr>
                <w:b/>
                <w:sz w:val="24"/>
                <w:szCs w:val="24"/>
              </w:rPr>
              <w:t>Actiune</w:t>
            </w:r>
            <w:proofErr w:type="spellEnd"/>
          </w:p>
        </w:tc>
        <w:tc>
          <w:tcPr>
            <w:tcW w:w="1719" w:type="dxa"/>
          </w:tcPr>
          <w:p w14:paraId="00E3F629" w14:textId="77777777" w:rsidR="00DF3A5D" w:rsidRPr="00DF3A5D" w:rsidRDefault="00DF3A5D" w:rsidP="00DF3A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F3A5D">
              <w:rPr>
                <w:b/>
                <w:sz w:val="24"/>
                <w:szCs w:val="24"/>
              </w:rPr>
              <w:t>Directi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responsabila</w:t>
            </w:r>
            <w:proofErr w:type="spellEnd"/>
            <w:r w:rsidRPr="00DF3A5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Persoana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14:paraId="446742A9" w14:textId="77777777" w:rsidR="00DF3A5D" w:rsidRPr="00DF3A5D" w:rsidRDefault="00DF3A5D" w:rsidP="00DF3A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Directii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colaboratoare</w:t>
            </w:r>
            <w:proofErr w:type="spellEnd"/>
          </w:p>
        </w:tc>
        <w:tc>
          <w:tcPr>
            <w:tcW w:w="1573" w:type="dxa"/>
          </w:tcPr>
          <w:p w14:paraId="487516FA" w14:textId="77777777" w:rsidR="00DF3A5D" w:rsidRPr="00DF3A5D" w:rsidRDefault="00DF3A5D" w:rsidP="00DF3A5D">
            <w:pPr>
              <w:jc w:val="center"/>
              <w:rPr>
                <w:b/>
                <w:sz w:val="24"/>
                <w:szCs w:val="24"/>
              </w:rPr>
            </w:pPr>
            <w:r w:rsidRPr="00DF3A5D">
              <w:rPr>
                <w:b/>
                <w:sz w:val="24"/>
                <w:szCs w:val="24"/>
              </w:rPr>
              <w:t>Termen</w:t>
            </w:r>
          </w:p>
        </w:tc>
        <w:tc>
          <w:tcPr>
            <w:tcW w:w="3791" w:type="dxa"/>
          </w:tcPr>
          <w:p w14:paraId="4EFF41FF" w14:textId="77777777" w:rsidR="00DF3A5D" w:rsidRPr="00DF3A5D" w:rsidRDefault="00DF3A5D" w:rsidP="00DF3A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F3A5D">
              <w:rPr>
                <w:b/>
                <w:sz w:val="24"/>
                <w:szCs w:val="24"/>
              </w:rPr>
              <w:t>Rezultat</w:t>
            </w:r>
            <w:proofErr w:type="spellEnd"/>
          </w:p>
        </w:tc>
      </w:tr>
      <w:tr w:rsidR="00004976" w14:paraId="2FAD8AC5" w14:textId="77777777" w:rsidTr="00835474">
        <w:tc>
          <w:tcPr>
            <w:tcW w:w="587" w:type="dxa"/>
          </w:tcPr>
          <w:p w14:paraId="09F72D0C" w14:textId="77777777" w:rsidR="00DF3A5D" w:rsidRDefault="00DF3A5D" w:rsidP="00DF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A87DAA2" w14:textId="77777777" w:rsidR="00DF3A5D" w:rsidRDefault="00DF3A5D" w:rsidP="00DF3A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Publicarea</w:t>
            </w:r>
            <w:proofErr w:type="spellEnd"/>
            <w:r>
              <w:rPr>
                <w:sz w:val="24"/>
                <w:szCs w:val="24"/>
              </w:rPr>
              <w:t xml:space="preserve"> pe </w:t>
            </w:r>
            <w:proofErr w:type="spellStart"/>
            <w:r>
              <w:rPr>
                <w:sz w:val="24"/>
                <w:szCs w:val="24"/>
              </w:rPr>
              <w:t>portalul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național</w:t>
            </w:r>
            <w:proofErr w:type="spellEnd"/>
            <w:r>
              <w:rPr>
                <w:sz w:val="24"/>
                <w:szCs w:val="24"/>
              </w:rPr>
              <w:t xml:space="preserve"> de date </w:t>
            </w:r>
            <w:proofErr w:type="spellStart"/>
            <w:r>
              <w:rPr>
                <w:sz w:val="24"/>
                <w:szCs w:val="24"/>
              </w:rPr>
              <w:t>deschise</w:t>
            </w:r>
            <w:proofErr w:type="spellEnd"/>
            <w:r>
              <w:rPr>
                <w:sz w:val="24"/>
                <w:szCs w:val="24"/>
              </w:rPr>
              <w:t xml:space="preserve"> data.gov.ro a </w:t>
            </w:r>
            <w:proofErr w:type="spellStart"/>
            <w:r>
              <w:rPr>
                <w:sz w:val="24"/>
                <w:szCs w:val="24"/>
              </w:rPr>
              <w:t>unui</w:t>
            </w:r>
            <w:proofErr w:type="spellEnd"/>
            <w:r>
              <w:rPr>
                <w:sz w:val="24"/>
                <w:szCs w:val="24"/>
              </w:rPr>
              <w:t xml:space="preserve"> link </w:t>
            </w:r>
            <w:proofErr w:type="spellStart"/>
            <w:r>
              <w:rPr>
                <w:sz w:val="24"/>
                <w:szCs w:val="24"/>
              </w:rPr>
              <w:t>către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baza</w:t>
            </w:r>
            <w:proofErr w:type="spellEnd"/>
            <w:r>
              <w:rPr>
                <w:sz w:val="24"/>
                <w:szCs w:val="24"/>
              </w:rPr>
              <w:t xml:space="preserve"> de date TEMPO online</w:t>
            </w:r>
          </w:p>
        </w:tc>
        <w:tc>
          <w:tcPr>
            <w:tcW w:w="1719" w:type="dxa"/>
          </w:tcPr>
          <w:p w14:paraId="78DB584F" w14:textId="77777777" w:rsidR="00DF3A5D" w:rsidRDefault="00835474" w:rsidP="00DF3A5D">
            <w:pPr>
              <w:rPr>
                <w:sz w:val="24"/>
                <w:szCs w:val="24"/>
              </w:rPr>
            </w:pPr>
            <w:r w:rsidRPr="00AC1A1B">
              <w:rPr>
                <w:color w:val="FF0000"/>
                <w:sz w:val="24"/>
                <w:szCs w:val="24"/>
              </w:rPr>
              <w:t>Directia de Comunicare- Alina Oprea</w:t>
            </w:r>
          </w:p>
        </w:tc>
        <w:tc>
          <w:tcPr>
            <w:tcW w:w="3791" w:type="dxa"/>
          </w:tcPr>
          <w:p w14:paraId="11D7B847" w14:textId="77777777" w:rsidR="00DF3A5D" w:rsidRPr="00476E17" w:rsidRDefault="00DF3A5D" w:rsidP="00835474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1BC52CB9" w14:textId="77777777" w:rsidR="00DF3A5D" w:rsidRPr="00835474" w:rsidRDefault="00835474" w:rsidP="00DF3A5D">
            <w:pPr>
              <w:rPr>
                <w:color w:val="FF0000"/>
                <w:sz w:val="24"/>
                <w:szCs w:val="24"/>
              </w:rPr>
            </w:pPr>
            <w:r w:rsidRPr="00835474">
              <w:rPr>
                <w:color w:val="FF0000"/>
                <w:sz w:val="24"/>
                <w:szCs w:val="24"/>
              </w:rPr>
              <w:t xml:space="preserve">17 </w:t>
            </w:r>
            <w:proofErr w:type="spellStart"/>
            <w:r w:rsidRPr="00835474">
              <w:rPr>
                <w:color w:val="FF0000"/>
                <w:sz w:val="24"/>
                <w:szCs w:val="24"/>
              </w:rPr>
              <w:t>iunie</w:t>
            </w:r>
            <w:proofErr w:type="spellEnd"/>
            <w:r w:rsidRPr="00835474">
              <w:rPr>
                <w:color w:val="FF0000"/>
                <w:sz w:val="24"/>
                <w:szCs w:val="24"/>
              </w:rPr>
              <w:t xml:space="preserve"> 2022</w:t>
            </w:r>
          </w:p>
        </w:tc>
        <w:tc>
          <w:tcPr>
            <w:tcW w:w="3791" w:type="dxa"/>
          </w:tcPr>
          <w:p w14:paraId="76518022" w14:textId="77777777" w:rsidR="00DF3A5D" w:rsidRDefault="00DF3A5D" w:rsidP="00DF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</w:t>
            </w:r>
            <w:proofErr w:type="spellStart"/>
            <w:r>
              <w:rPr>
                <w:sz w:val="24"/>
                <w:szCs w:val="24"/>
              </w:rPr>
              <w:t>catre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baza</w:t>
            </w:r>
            <w:proofErr w:type="spellEnd"/>
            <w:r>
              <w:rPr>
                <w:sz w:val="24"/>
                <w:szCs w:val="24"/>
              </w:rPr>
              <w:t xml:space="preserve"> de date TEMPO online </w:t>
            </w:r>
            <w:proofErr w:type="spellStart"/>
            <w:r>
              <w:rPr>
                <w:sz w:val="24"/>
                <w:szCs w:val="24"/>
              </w:rPr>
              <w:t>disponibil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portalul</w:t>
            </w:r>
            <w:proofErr w:type="spellEnd"/>
            <w:r>
              <w:rPr>
                <w:sz w:val="24"/>
                <w:szCs w:val="24"/>
              </w:rPr>
              <w:t xml:space="preserve"> data.gov.ro.</w:t>
            </w:r>
          </w:p>
        </w:tc>
      </w:tr>
      <w:tr w:rsidR="007E4A06" w14:paraId="6211F95B" w14:textId="77777777" w:rsidTr="00C908EF">
        <w:tc>
          <w:tcPr>
            <w:tcW w:w="587" w:type="dxa"/>
          </w:tcPr>
          <w:p w14:paraId="2FB16921" w14:textId="77777777" w:rsidR="007E4A06" w:rsidRDefault="007E4A06" w:rsidP="007E4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127" w:type="dxa"/>
          </w:tcPr>
          <w:p w14:paraId="441AEE5B" w14:textId="77777777" w:rsidR="007E4A06" w:rsidRDefault="007E4A06" w:rsidP="007E4A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Crearea</w:t>
            </w:r>
            <w:proofErr w:type="spellEnd"/>
            <w:r>
              <w:rPr>
                <w:sz w:val="24"/>
                <w:szCs w:val="24"/>
              </w:rPr>
              <w:t xml:space="preserve"> pe INTRANET INS a </w:t>
            </w:r>
            <w:proofErr w:type="spellStart"/>
            <w:r>
              <w:rPr>
                <w:sz w:val="24"/>
                <w:szCs w:val="24"/>
              </w:rPr>
              <w:t>unei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sectiuni</w:t>
            </w:r>
            <w:proofErr w:type="spellEnd"/>
            <w:r>
              <w:rPr>
                <w:sz w:val="24"/>
                <w:szCs w:val="24"/>
              </w:rPr>
              <w:t xml:space="preserve"> dedicate OPEN DATA</w:t>
            </w:r>
          </w:p>
        </w:tc>
        <w:tc>
          <w:tcPr>
            <w:tcW w:w="1719" w:type="dxa"/>
          </w:tcPr>
          <w:p w14:paraId="5836EAF4" w14:textId="77777777" w:rsidR="007E4A06" w:rsidRDefault="007E4A06" w:rsidP="007E4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Directia de Comunicare</w:t>
            </w:r>
          </w:p>
        </w:tc>
        <w:tc>
          <w:tcPr>
            <w:tcW w:w="3791" w:type="dxa"/>
          </w:tcPr>
          <w:p w14:paraId="4DE080EF" w14:textId="77777777" w:rsidR="007E4A06" w:rsidRDefault="007E4A06" w:rsidP="007E4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14:paraId="38BF390D" w14:textId="77777777" w:rsidR="007E4A06" w:rsidRPr="007E4A06" w:rsidRDefault="00835474" w:rsidP="007E4A06">
            <w:pPr>
              <w:rPr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</w:rPr>
              <w:t xml:space="preserve">17 </w:t>
            </w:r>
            <w:proofErr w:type="spellStart"/>
            <w:r>
              <w:rPr>
                <w:color w:val="FF0000"/>
                <w:sz w:val="24"/>
                <w:szCs w:val="24"/>
              </w:rPr>
              <w:t>i</w:t>
            </w:r>
            <w:r w:rsidR="00C908EF" w:rsidRPr="00AC1A1B">
              <w:rPr>
                <w:color w:val="FF0000"/>
                <w:sz w:val="24"/>
                <w:szCs w:val="24"/>
              </w:rPr>
              <w:t>unie</w:t>
            </w:r>
            <w:proofErr w:type="spellEnd"/>
            <w:r w:rsidR="00C908EF" w:rsidRPr="00AC1A1B">
              <w:rPr>
                <w:color w:val="FF0000"/>
                <w:sz w:val="24"/>
                <w:szCs w:val="24"/>
              </w:rPr>
              <w:t xml:space="preserve"> 2022</w:t>
            </w:r>
          </w:p>
        </w:tc>
        <w:tc>
          <w:tcPr>
            <w:tcW w:w="3791" w:type="dxa"/>
          </w:tcPr>
          <w:p w14:paraId="1AFC749A" w14:textId="77777777" w:rsidR="007E4A06" w:rsidRDefault="007E4A06" w:rsidP="007E4A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Sectiune</w:t>
            </w:r>
            <w:proofErr w:type="spellEnd"/>
            <w:r>
              <w:rPr>
                <w:sz w:val="24"/>
                <w:szCs w:val="24"/>
              </w:rPr>
              <w:t xml:space="preserve"> OPEN DATA in care </w:t>
            </w:r>
            <w:proofErr w:type="spellStart"/>
            <w:r>
              <w:rPr>
                <w:sz w:val="24"/>
                <w:szCs w:val="24"/>
              </w:rPr>
              <w:t>vor</w:t>
            </w:r>
            <w:proofErr w:type="spellEnd"/>
            <w:r>
              <w:rPr>
                <w:sz w:val="24"/>
                <w:szCs w:val="24"/>
              </w:rPr>
              <w:t xml:space="preserve"> fi </w:t>
            </w:r>
            <w:proofErr w:type="spellStart"/>
            <w:r>
              <w:rPr>
                <w:sz w:val="24"/>
                <w:szCs w:val="24"/>
              </w:rPr>
              <w:t>postate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documentele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interes</w:t>
            </w:r>
            <w:proofErr w:type="spellEnd"/>
          </w:p>
        </w:tc>
      </w:tr>
      <w:tr w:rsidR="007E4A06" w14:paraId="43CC6C69" w14:textId="77777777" w:rsidTr="00004976">
        <w:tc>
          <w:tcPr>
            <w:tcW w:w="587" w:type="dxa"/>
          </w:tcPr>
          <w:p w14:paraId="669807D9" w14:textId="77777777" w:rsidR="007E4A06" w:rsidRDefault="007E4A06" w:rsidP="007E4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71721055" w14:textId="77777777" w:rsidR="007E4A06" w:rsidRDefault="007E4A06" w:rsidP="007E4A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Participarea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evenimentele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organizate</w:t>
            </w:r>
            <w:proofErr w:type="spellEnd"/>
            <w:r>
              <w:rPr>
                <w:sz w:val="24"/>
                <w:szCs w:val="24"/>
              </w:rPr>
              <w:t xml:space="preserve"> de SGG </w:t>
            </w:r>
          </w:p>
        </w:tc>
        <w:tc>
          <w:tcPr>
            <w:tcW w:w="1719" w:type="dxa"/>
          </w:tcPr>
          <w:p w14:paraId="3FE97A6D" w14:textId="77777777" w:rsidR="00476E17" w:rsidRDefault="00476E17" w:rsidP="00835474">
            <w:pPr>
              <w:rPr>
                <w:sz w:val="24"/>
                <w:szCs w:val="24"/>
              </w:rPr>
            </w:pPr>
            <w:r w:rsidRPr="00AC1A1B">
              <w:rPr>
                <w:color w:val="FF0000"/>
                <w:sz w:val="24"/>
                <w:szCs w:val="24"/>
              </w:rPr>
              <w:t xml:space="preserve">Directia de Comunicare - Alina </w:t>
            </w:r>
            <w:proofErr w:type="spellStart"/>
            <w:r w:rsidRPr="00AC1A1B">
              <w:rPr>
                <w:color w:val="FF0000"/>
                <w:sz w:val="24"/>
                <w:szCs w:val="24"/>
              </w:rPr>
              <w:t>Oprea</w:t>
            </w:r>
            <w:proofErr w:type="spellEnd"/>
            <w:r w:rsidRPr="00AC1A1B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C1A1B">
              <w:rPr>
                <w:color w:val="FF0000"/>
                <w:sz w:val="24"/>
                <w:szCs w:val="24"/>
              </w:rPr>
              <w:t>alături</w:t>
            </w:r>
            <w:proofErr w:type="spellEnd"/>
            <w:r w:rsidRPr="00AC1A1B">
              <w:rPr>
                <w:color w:val="FF0000"/>
                <w:sz w:val="24"/>
                <w:szCs w:val="24"/>
              </w:rPr>
              <w:t xml:space="preserve"> de</w:t>
            </w:r>
            <w:r w:rsidR="00835474">
              <w:rPr>
                <w:color w:val="FF0000"/>
                <w:sz w:val="24"/>
                <w:szCs w:val="24"/>
              </w:rPr>
              <w:t xml:space="preserve"> </w:t>
            </w:r>
            <w:r w:rsidR="00905BA0">
              <w:rPr>
                <w:color w:val="FF0000"/>
                <w:sz w:val="24"/>
                <w:szCs w:val="24"/>
              </w:rPr>
              <w:t>Manuela Cristescu – DAPSA</w:t>
            </w:r>
            <w:r w:rsidR="0083547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05BA0">
              <w:rPr>
                <w:color w:val="FF0000"/>
                <w:sz w:val="24"/>
                <w:szCs w:val="24"/>
              </w:rPr>
              <w:t>si</w:t>
            </w:r>
            <w:proofErr w:type="spellEnd"/>
            <w:r w:rsidR="00905BA0">
              <w:rPr>
                <w:color w:val="FF0000"/>
                <w:sz w:val="24"/>
                <w:szCs w:val="24"/>
              </w:rPr>
              <w:t xml:space="preserve"> de o </w:t>
            </w:r>
            <w:proofErr w:type="spellStart"/>
            <w:r w:rsidR="00905BA0">
              <w:rPr>
                <w:color w:val="FF0000"/>
                <w:sz w:val="24"/>
                <w:szCs w:val="24"/>
              </w:rPr>
              <w:t>persoana</w:t>
            </w:r>
            <w:proofErr w:type="spellEnd"/>
            <w:r w:rsidR="00905BA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05BA0">
              <w:rPr>
                <w:color w:val="FF0000"/>
                <w:sz w:val="24"/>
                <w:szCs w:val="24"/>
              </w:rPr>
              <w:t>d</w:t>
            </w:r>
            <w:r w:rsidR="00835474">
              <w:rPr>
                <w:color w:val="FF0000"/>
                <w:sz w:val="24"/>
                <w:szCs w:val="24"/>
              </w:rPr>
              <w:t>esemnat</w:t>
            </w:r>
            <w:r w:rsidR="00905BA0">
              <w:rPr>
                <w:color w:val="FF0000"/>
                <w:sz w:val="24"/>
                <w:szCs w:val="24"/>
              </w:rPr>
              <w:t>a</w:t>
            </w:r>
            <w:proofErr w:type="spellEnd"/>
            <w:r w:rsidR="00835474">
              <w:rPr>
                <w:color w:val="FF0000"/>
                <w:sz w:val="24"/>
                <w:szCs w:val="24"/>
              </w:rPr>
              <w:t xml:space="preserve"> de DGIT</w:t>
            </w:r>
          </w:p>
        </w:tc>
        <w:tc>
          <w:tcPr>
            <w:tcW w:w="3791" w:type="dxa"/>
          </w:tcPr>
          <w:p w14:paraId="7B0A70A6" w14:textId="77777777" w:rsidR="007E4A06" w:rsidRPr="00DF3A5D" w:rsidRDefault="007E4A06" w:rsidP="007E4A0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F3A5D">
              <w:rPr>
                <w:sz w:val="24"/>
                <w:szCs w:val="24"/>
              </w:rPr>
              <w:t>DGIT</w:t>
            </w:r>
            <w:r w:rsidR="00835474">
              <w:rPr>
                <w:sz w:val="24"/>
                <w:szCs w:val="24"/>
              </w:rPr>
              <w:t xml:space="preserve"> (o </w:t>
            </w:r>
            <w:proofErr w:type="spellStart"/>
            <w:r w:rsidR="00835474">
              <w:rPr>
                <w:sz w:val="24"/>
                <w:szCs w:val="24"/>
              </w:rPr>
              <w:t>persoana</w:t>
            </w:r>
            <w:proofErr w:type="spellEnd"/>
            <w:r w:rsidR="00835474">
              <w:rPr>
                <w:sz w:val="24"/>
                <w:szCs w:val="24"/>
              </w:rPr>
              <w:t>)</w:t>
            </w:r>
          </w:p>
          <w:p w14:paraId="5A909454" w14:textId="77777777" w:rsidR="007E4A06" w:rsidRPr="00DF3A5D" w:rsidRDefault="007E4A06" w:rsidP="007E4A0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DF3A5D">
              <w:rPr>
                <w:sz w:val="24"/>
                <w:szCs w:val="24"/>
              </w:rPr>
              <w:t>Directia</w:t>
            </w:r>
            <w:proofErr w:type="spellEnd"/>
            <w:r w:rsidRPr="00DF3A5D">
              <w:rPr>
                <w:sz w:val="24"/>
                <w:szCs w:val="24"/>
              </w:rPr>
              <w:t xml:space="preserve"> </w:t>
            </w:r>
            <w:proofErr w:type="spellStart"/>
            <w:r w:rsidRPr="00DF3A5D">
              <w:rPr>
                <w:sz w:val="24"/>
                <w:szCs w:val="24"/>
              </w:rPr>
              <w:t>Administrare</w:t>
            </w:r>
            <w:proofErr w:type="spellEnd"/>
            <w:r w:rsidRPr="00DF3A5D">
              <w:rPr>
                <w:sz w:val="24"/>
                <w:szCs w:val="24"/>
              </w:rPr>
              <w:t xml:space="preserve">, </w:t>
            </w:r>
            <w:proofErr w:type="spellStart"/>
            <w:r w:rsidRPr="00DF3A5D">
              <w:rPr>
                <w:sz w:val="24"/>
                <w:szCs w:val="24"/>
              </w:rPr>
              <w:t>Procesare</w:t>
            </w:r>
            <w:proofErr w:type="spellEnd"/>
            <w:r w:rsidRPr="00DF3A5D">
              <w:rPr>
                <w:sz w:val="24"/>
                <w:szCs w:val="24"/>
              </w:rPr>
              <w:t xml:space="preserve"> </w:t>
            </w:r>
            <w:proofErr w:type="spellStart"/>
            <w:r w:rsidRPr="00DF3A5D">
              <w:rPr>
                <w:sz w:val="24"/>
                <w:szCs w:val="24"/>
              </w:rPr>
              <w:t>Surse</w:t>
            </w:r>
            <w:proofErr w:type="spellEnd"/>
            <w:r w:rsidRPr="00DF3A5D">
              <w:rPr>
                <w:sz w:val="24"/>
                <w:szCs w:val="24"/>
              </w:rPr>
              <w:t xml:space="preserve"> Administrative</w:t>
            </w:r>
            <w:r w:rsidR="00835474">
              <w:rPr>
                <w:sz w:val="24"/>
                <w:szCs w:val="24"/>
              </w:rPr>
              <w:t xml:space="preserve"> </w:t>
            </w:r>
            <w:r w:rsidR="00905BA0">
              <w:rPr>
                <w:sz w:val="24"/>
                <w:szCs w:val="24"/>
              </w:rPr>
              <w:t>(DAPSA)</w:t>
            </w:r>
          </w:p>
        </w:tc>
        <w:tc>
          <w:tcPr>
            <w:tcW w:w="1573" w:type="dxa"/>
          </w:tcPr>
          <w:p w14:paraId="77973673" w14:textId="77777777" w:rsidR="007E4A06" w:rsidRDefault="007E4A06" w:rsidP="007E4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termenele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comunicate</w:t>
            </w:r>
            <w:proofErr w:type="spellEnd"/>
            <w:r>
              <w:rPr>
                <w:sz w:val="24"/>
                <w:szCs w:val="24"/>
              </w:rPr>
              <w:t xml:space="preserve"> de SGG</w:t>
            </w:r>
          </w:p>
        </w:tc>
        <w:tc>
          <w:tcPr>
            <w:tcW w:w="3791" w:type="dxa"/>
          </w:tcPr>
          <w:p w14:paraId="7F10D51B" w14:textId="77777777" w:rsidR="007E4A06" w:rsidRDefault="007E4A06" w:rsidP="007E4A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tuturor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directiilor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directiile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serviciile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compartimentele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independente</w:t>
            </w:r>
            <w:proofErr w:type="spellEnd"/>
            <w:r>
              <w:rPr>
                <w:sz w:val="24"/>
                <w:szCs w:val="24"/>
              </w:rPr>
              <w:t xml:space="preserve"> din INS </w:t>
            </w:r>
            <w:proofErr w:type="spellStart"/>
            <w:r>
              <w:rPr>
                <w:sz w:val="24"/>
                <w:szCs w:val="24"/>
              </w:rPr>
              <w:t>asupra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discutate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sarcinilor</w:t>
            </w:r>
            <w:proofErr w:type="spellEnd"/>
            <w:r>
              <w:rPr>
                <w:sz w:val="24"/>
                <w:szCs w:val="24"/>
              </w:rPr>
              <w:t xml:space="preserve"> care </w:t>
            </w:r>
            <w:proofErr w:type="spellStart"/>
            <w:r>
              <w:rPr>
                <w:sz w:val="24"/>
                <w:szCs w:val="24"/>
              </w:rPr>
              <w:t>revin</w:t>
            </w:r>
            <w:proofErr w:type="spellEnd"/>
            <w:r>
              <w:rPr>
                <w:sz w:val="24"/>
                <w:szCs w:val="24"/>
              </w:rPr>
              <w:t xml:space="preserve"> INS</w:t>
            </w:r>
            <w:r w:rsidR="00905BA0">
              <w:rPr>
                <w:sz w:val="24"/>
                <w:szCs w:val="24"/>
              </w:rPr>
              <w:t xml:space="preserve"> de </w:t>
            </w:r>
            <w:proofErr w:type="spellStart"/>
            <w:r w:rsidR="00905BA0">
              <w:rPr>
                <w:sz w:val="24"/>
                <w:szCs w:val="24"/>
              </w:rPr>
              <w:t>catre</w:t>
            </w:r>
            <w:proofErr w:type="spellEnd"/>
            <w:r w:rsidR="00905BA0">
              <w:rPr>
                <w:sz w:val="24"/>
                <w:szCs w:val="24"/>
              </w:rPr>
              <w:t xml:space="preserve"> Alina </w:t>
            </w:r>
            <w:proofErr w:type="spellStart"/>
            <w:r w:rsidR="00905BA0">
              <w:rPr>
                <w:sz w:val="24"/>
                <w:szCs w:val="24"/>
              </w:rPr>
              <w:t>Oprea</w:t>
            </w:r>
            <w:proofErr w:type="spellEnd"/>
            <w:r w:rsidR="00905BA0">
              <w:rPr>
                <w:sz w:val="24"/>
                <w:szCs w:val="24"/>
              </w:rPr>
              <w:t xml:space="preserve"> – Directia de Comunicare</w:t>
            </w:r>
          </w:p>
        </w:tc>
      </w:tr>
      <w:tr w:rsidR="007E4A06" w14:paraId="5F6A3138" w14:textId="77777777" w:rsidTr="00835474">
        <w:tc>
          <w:tcPr>
            <w:tcW w:w="587" w:type="dxa"/>
          </w:tcPr>
          <w:p w14:paraId="1467DEE0" w14:textId="77777777" w:rsidR="007E4A06" w:rsidRDefault="007E4A06" w:rsidP="007E4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14:paraId="6FDDEBF9" w14:textId="77777777" w:rsidR="007E4A06" w:rsidRDefault="007E4A06" w:rsidP="007E4A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Consultarea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direcțiilor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producție</w:t>
            </w:r>
            <w:proofErr w:type="spellEnd"/>
            <w:r>
              <w:rPr>
                <w:sz w:val="24"/>
                <w:szCs w:val="24"/>
              </w:rPr>
              <w:t xml:space="preserve"> din INS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vederea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analizării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seturilor</w:t>
            </w:r>
            <w:proofErr w:type="spellEnd"/>
            <w:r>
              <w:rPr>
                <w:sz w:val="24"/>
                <w:szCs w:val="24"/>
              </w:rPr>
              <w:t xml:space="preserve"> de date </w:t>
            </w:r>
            <w:proofErr w:type="spellStart"/>
            <w:r>
              <w:rPr>
                <w:sz w:val="24"/>
                <w:szCs w:val="24"/>
              </w:rPr>
              <w:t>cuprinse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anexa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Legii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deschise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reutilizării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informațiilor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sectorul</w:t>
            </w:r>
            <w:proofErr w:type="spellEnd"/>
            <w:r>
              <w:rPr>
                <w:sz w:val="24"/>
                <w:szCs w:val="24"/>
              </w:rPr>
              <w:t xml:space="preserve"> public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stabilirii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seturilor</w:t>
            </w:r>
            <w:proofErr w:type="spellEnd"/>
            <w:r>
              <w:rPr>
                <w:sz w:val="24"/>
                <w:szCs w:val="24"/>
              </w:rPr>
              <w:t xml:space="preserve"> de date pe care le </w:t>
            </w:r>
            <w:proofErr w:type="spellStart"/>
            <w:r>
              <w:rPr>
                <w:sz w:val="24"/>
                <w:szCs w:val="24"/>
              </w:rPr>
              <w:t>poate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disemina</w:t>
            </w:r>
            <w:proofErr w:type="spellEnd"/>
            <w:r>
              <w:rPr>
                <w:sz w:val="24"/>
                <w:szCs w:val="24"/>
              </w:rPr>
              <w:t xml:space="preserve"> INS ca date </w:t>
            </w:r>
            <w:proofErr w:type="spellStart"/>
            <w:r>
              <w:rPr>
                <w:sz w:val="24"/>
                <w:szCs w:val="24"/>
              </w:rPr>
              <w:t>deschise</w:t>
            </w:r>
            <w:proofErr w:type="spellEnd"/>
            <w:r>
              <w:rPr>
                <w:sz w:val="24"/>
                <w:szCs w:val="24"/>
              </w:rPr>
              <w:t xml:space="preserve"> precum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stabilirii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existenței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seturi</w:t>
            </w:r>
            <w:proofErr w:type="spellEnd"/>
            <w:r>
              <w:rPr>
                <w:sz w:val="24"/>
                <w:szCs w:val="24"/>
              </w:rPr>
              <w:t xml:space="preserve"> de date care nu se </w:t>
            </w:r>
            <w:proofErr w:type="spellStart"/>
            <w:r>
              <w:rPr>
                <w:sz w:val="24"/>
                <w:szCs w:val="24"/>
              </w:rPr>
              <w:t>regăsesc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baza</w:t>
            </w:r>
            <w:proofErr w:type="spellEnd"/>
            <w:r>
              <w:rPr>
                <w:sz w:val="24"/>
                <w:szCs w:val="24"/>
              </w:rPr>
              <w:t xml:space="preserve"> de date TEMPO</w:t>
            </w:r>
          </w:p>
        </w:tc>
        <w:tc>
          <w:tcPr>
            <w:tcW w:w="1719" w:type="dxa"/>
          </w:tcPr>
          <w:p w14:paraId="2FB29CEE" w14:textId="77777777" w:rsidR="007E4A06" w:rsidRDefault="00835474" w:rsidP="007E4A06">
            <w:pPr>
              <w:rPr>
                <w:sz w:val="24"/>
                <w:szCs w:val="24"/>
              </w:rPr>
            </w:pPr>
            <w:r w:rsidRPr="00AC1A1B">
              <w:rPr>
                <w:color w:val="FF0000"/>
                <w:sz w:val="24"/>
                <w:szCs w:val="24"/>
              </w:rPr>
              <w:t>Directia de Comunicare - Alina Oprea</w:t>
            </w:r>
          </w:p>
        </w:tc>
        <w:tc>
          <w:tcPr>
            <w:tcW w:w="3791" w:type="dxa"/>
          </w:tcPr>
          <w:p w14:paraId="723B1878" w14:textId="77777777" w:rsidR="007E4A06" w:rsidRDefault="007E4A06" w:rsidP="007E4A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directiile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directiile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serviciile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compartimentele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independente</w:t>
            </w:r>
            <w:proofErr w:type="spellEnd"/>
            <w:r>
              <w:rPr>
                <w:sz w:val="24"/>
                <w:szCs w:val="24"/>
              </w:rPr>
              <w:t xml:space="preserve"> din INS</w:t>
            </w:r>
          </w:p>
        </w:tc>
        <w:tc>
          <w:tcPr>
            <w:tcW w:w="1573" w:type="dxa"/>
            <w:shd w:val="clear" w:color="auto" w:fill="auto"/>
          </w:tcPr>
          <w:p w14:paraId="6026B4C5" w14:textId="77777777" w:rsidR="007E4A06" w:rsidRPr="00835474" w:rsidRDefault="007E4A06" w:rsidP="007E4A06">
            <w:pPr>
              <w:rPr>
                <w:color w:val="FF0000"/>
                <w:sz w:val="24"/>
                <w:szCs w:val="24"/>
              </w:rPr>
            </w:pPr>
            <w:r w:rsidRPr="00835474">
              <w:rPr>
                <w:color w:val="FF0000"/>
                <w:sz w:val="24"/>
                <w:szCs w:val="24"/>
              </w:rPr>
              <w:t xml:space="preserve">In maximum </w:t>
            </w:r>
            <w:r w:rsidR="00835474" w:rsidRPr="00835474">
              <w:rPr>
                <w:color w:val="FF0000"/>
                <w:sz w:val="24"/>
                <w:szCs w:val="24"/>
              </w:rPr>
              <w:t xml:space="preserve">30 de </w:t>
            </w:r>
            <w:proofErr w:type="spellStart"/>
            <w:r w:rsidR="00835474" w:rsidRPr="00835474">
              <w:rPr>
                <w:color w:val="FF0000"/>
                <w:sz w:val="24"/>
                <w:szCs w:val="24"/>
              </w:rPr>
              <w:t>z</w:t>
            </w:r>
            <w:r w:rsidRPr="00835474">
              <w:rPr>
                <w:color w:val="FF0000"/>
                <w:sz w:val="24"/>
                <w:szCs w:val="24"/>
              </w:rPr>
              <w:t>ile</w:t>
            </w:r>
            <w:proofErr w:type="spellEnd"/>
          </w:p>
          <w:p w14:paraId="47F1C91A" w14:textId="77777777" w:rsidR="007E4A06" w:rsidRPr="00835474" w:rsidRDefault="007E4A06" w:rsidP="007E4A06">
            <w:pPr>
              <w:rPr>
                <w:sz w:val="24"/>
                <w:szCs w:val="24"/>
              </w:rPr>
            </w:pPr>
            <w:r w:rsidRPr="00835474">
              <w:rPr>
                <w:color w:val="FF0000"/>
                <w:sz w:val="24"/>
                <w:szCs w:val="24"/>
              </w:rPr>
              <w:t xml:space="preserve">de la </w:t>
            </w:r>
            <w:proofErr w:type="spellStart"/>
            <w:r w:rsidRPr="00835474">
              <w:rPr>
                <w:sz w:val="24"/>
                <w:szCs w:val="24"/>
              </w:rPr>
              <w:t>aparitia</w:t>
            </w:r>
            <w:proofErr w:type="spellEnd"/>
            <w:r w:rsidRPr="00835474">
              <w:rPr>
                <w:sz w:val="24"/>
                <w:szCs w:val="24"/>
              </w:rPr>
              <w:t xml:space="preserve"> </w:t>
            </w:r>
            <w:proofErr w:type="spellStart"/>
            <w:r w:rsidRPr="00835474">
              <w:rPr>
                <w:sz w:val="24"/>
                <w:szCs w:val="24"/>
              </w:rPr>
              <w:t>Legii</w:t>
            </w:r>
            <w:proofErr w:type="spellEnd"/>
            <w:r w:rsidRPr="00835474">
              <w:rPr>
                <w:sz w:val="24"/>
                <w:szCs w:val="24"/>
              </w:rPr>
              <w:t xml:space="preserve"> </w:t>
            </w:r>
            <w:proofErr w:type="spellStart"/>
            <w:r w:rsidRPr="00835474">
              <w:rPr>
                <w:sz w:val="24"/>
                <w:szCs w:val="24"/>
              </w:rPr>
              <w:t>privind</w:t>
            </w:r>
            <w:proofErr w:type="spellEnd"/>
            <w:r w:rsidRPr="00835474">
              <w:rPr>
                <w:sz w:val="24"/>
                <w:szCs w:val="24"/>
              </w:rPr>
              <w:t xml:space="preserve"> </w:t>
            </w:r>
            <w:proofErr w:type="spellStart"/>
            <w:r w:rsidRPr="00835474">
              <w:rPr>
                <w:sz w:val="24"/>
                <w:szCs w:val="24"/>
              </w:rPr>
              <w:t>datele</w:t>
            </w:r>
            <w:proofErr w:type="spellEnd"/>
            <w:r w:rsidRPr="00835474">
              <w:rPr>
                <w:sz w:val="24"/>
                <w:szCs w:val="24"/>
              </w:rPr>
              <w:t xml:space="preserve"> </w:t>
            </w:r>
            <w:proofErr w:type="spellStart"/>
            <w:r w:rsidRPr="00835474">
              <w:rPr>
                <w:sz w:val="24"/>
                <w:szCs w:val="24"/>
              </w:rPr>
              <w:t>deschise</w:t>
            </w:r>
            <w:proofErr w:type="spellEnd"/>
            <w:r w:rsidRPr="00835474">
              <w:rPr>
                <w:sz w:val="24"/>
                <w:szCs w:val="24"/>
              </w:rPr>
              <w:t xml:space="preserve"> </w:t>
            </w:r>
            <w:proofErr w:type="spellStart"/>
            <w:r w:rsidRPr="00835474">
              <w:rPr>
                <w:sz w:val="24"/>
                <w:szCs w:val="24"/>
              </w:rPr>
              <w:t>si</w:t>
            </w:r>
            <w:proofErr w:type="spellEnd"/>
            <w:r w:rsidRPr="00835474">
              <w:rPr>
                <w:sz w:val="24"/>
                <w:szCs w:val="24"/>
              </w:rPr>
              <w:t xml:space="preserve"> a </w:t>
            </w:r>
            <w:proofErr w:type="spellStart"/>
            <w:r w:rsidRPr="00835474">
              <w:rPr>
                <w:sz w:val="24"/>
                <w:szCs w:val="24"/>
              </w:rPr>
              <w:t>normelor</w:t>
            </w:r>
            <w:proofErr w:type="spellEnd"/>
            <w:r w:rsidRPr="00835474">
              <w:rPr>
                <w:sz w:val="24"/>
                <w:szCs w:val="24"/>
              </w:rPr>
              <w:t xml:space="preserve"> de </w:t>
            </w:r>
            <w:proofErr w:type="spellStart"/>
            <w:r w:rsidRPr="00835474">
              <w:rPr>
                <w:sz w:val="24"/>
                <w:szCs w:val="24"/>
              </w:rPr>
              <w:t>aplicare</w:t>
            </w:r>
            <w:proofErr w:type="spellEnd"/>
            <w:r w:rsidR="00835474">
              <w:rPr>
                <w:sz w:val="24"/>
                <w:szCs w:val="24"/>
              </w:rPr>
              <w:t xml:space="preserve">, </w:t>
            </w:r>
            <w:proofErr w:type="spellStart"/>
            <w:r w:rsidR="00835474" w:rsidRPr="00835474">
              <w:rPr>
                <w:color w:val="FF0000"/>
                <w:sz w:val="24"/>
                <w:szCs w:val="24"/>
              </w:rPr>
              <w:t>daca</w:t>
            </w:r>
            <w:proofErr w:type="spellEnd"/>
            <w:r w:rsidR="00835474" w:rsidRPr="0083547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35474" w:rsidRPr="00835474">
              <w:rPr>
                <w:color w:val="FF0000"/>
                <w:sz w:val="24"/>
                <w:szCs w:val="24"/>
              </w:rPr>
              <w:t>legea</w:t>
            </w:r>
            <w:proofErr w:type="spellEnd"/>
            <w:r w:rsidR="00835474" w:rsidRPr="00835474">
              <w:rPr>
                <w:color w:val="FF0000"/>
                <w:sz w:val="24"/>
                <w:szCs w:val="24"/>
              </w:rPr>
              <w:t xml:space="preserve"> nu </w:t>
            </w:r>
            <w:proofErr w:type="spellStart"/>
            <w:r w:rsidR="00835474" w:rsidRPr="00835474">
              <w:rPr>
                <w:color w:val="FF0000"/>
                <w:sz w:val="24"/>
                <w:szCs w:val="24"/>
              </w:rPr>
              <w:t>prevede</w:t>
            </w:r>
            <w:proofErr w:type="spellEnd"/>
            <w:r w:rsidR="00835474" w:rsidRPr="0083547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35474" w:rsidRPr="00835474">
              <w:rPr>
                <w:color w:val="FF0000"/>
                <w:sz w:val="24"/>
                <w:szCs w:val="24"/>
              </w:rPr>
              <w:t>alte</w:t>
            </w:r>
            <w:proofErr w:type="spellEnd"/>
            <w:r w:rsidR="00835474" w:rsidRPr="0083547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35474" w:rsidRPr="00835474">
              <w:rPr>
                <w:color w:val="FF0000"/>
                <w:sz w:val="24"/>
                <w:szCs w:val="24"/>
              </w:rPr>
              <w:t>termene</w:t>
            </w:r>
            <w:proofErr w:type="spellEnd"/>
          </w:p>
        </w:tc>
        <w:tc>
          <w:tcPr>
            <w:tcW w:w="3791" w:type="dxa"/>
          </w:tcPr>
          <w:p w14:paraId="21BCB4A0" w14:textId="77777777" w:rsidR="007E4A06" w:rsidRDefault="007E4A06" w:rsidP="007E4A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Tabel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centralizator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seturile</w:t>
            </w:r>
            <w:proofErr w:type="spellEnd"/>
            <w:r>
              <w:rPr>
                <w:sz w:val="24"/>
                <w:szCs w:val="24"/>
              </w:rPr>
              <w:t xml:space="preserve"> de date </w:t>
            </w:r>
            <w:proofErr w:type="spellStart"/>
            <w:r>
              <w:rPr>
                <w:sz w:val="24"/>
                <w:szCs w:val="24"/>
              </w:rPr>
              <w:t>deschise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35474">
              <w:rPr>
                <w:sz w:val="24"/>
                <w:szCs w:val="24"/>
              </w:rPr>
              <w:t>prevazute</w:t>
            </w:r>
            <w:proofErr w:type="spellEnd"/>
            <w:r w:rsidR="00835474">
              <w:rPr>
                <w:sz w:val="24"/>
                <w:szCs w:val="24"/>
              </w:rPr>
              <w:t xml:space="preserve"> </w:t>
            </w:r>
            <w:r w:rsidR="00835474" w:rsidRPr="00835474">
              <w:rPr>
                <w:color w:val="FF0000"/>
                <w:sz w:val="24"/>
                <w:szCs w:val="24"/>
              </w:rPr>
              <w:t xml:space="preserve">in </w:t>
            </w:r>
            <w:proofErr w:type="spellStart"/>
            <w:r w:rsidR="00835474" w:rsidRPr="00835474">
              <w:rPr>
                <w:color w:val="FF0000"/>
                <w:sz w:val="24"/>
                <w:szCs w:val="24"/>
              </w:rPr>
              <w:t>Legea</w:t>
            </w:r>
            <w:proofErr w:type="spellEnd"/>
            <w:r w:rsidR="00835474" w:rsidRPr="0083547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35474" w:rsidRPr="00835474">
              <w:rPr>
                <w:color w:val="FF0000"/>
                <w:sz w:val="24"/>
                <w:szCs w:val="24"/>
              </w:rPr>
              <w:t>privind</w:t>
            </w:r>
            <w:proofErr w:type="spellEnd"/>
            <w:r w:rsidR="00835474" w:rsidRPr="0083547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35474" w:rsidRPr="00835474">
              <w:rPr>
                <w:color w:val="FF0000"/>
                <w:sz w:val="24"/>
                <w:szCs w:val="24"/>
              </w:rPr>
              <w:t>datele</w:t>
            </w:r>
            <w:proofErr w:type="spellEnd"/>
            <w:r w:rsidR="00835474" w:rsidRPr="0083547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35474" w:rsidRPr="00835474">
              <w:rPr>
                <w:color w:val="FF0000"/>
                <w:sz w:val="24"/>
                <w:szCs w:val="24"/>
              </w:rPr>
              <w:t>deschise</w:t>
            </w:r>
            <w:proofErr w:type="spellEnd"/>
            <w:r w:rsidR="00835474">
              <w:rPr>
                <w:sz w:val="24"/>
                <w:szCs w:val="24"/>
              </w:rPr>
              <w:t xml:space="preserve"> pe </w:t>
            </w:r>
            <w:r>
              <w:rPr>
                <w:sz w:val="24"/>
                <w:szCs w:val="24"/>
              </w:rPr>
              <w:t xml:space="preserve">care INS le </w:t>
            </w:r>
            <w:proofErr w:type="spellStart"/>
            <w:r>
              <w:rPr>
                <w:sz w:val="24"/>
                <w:szCs w:val="24"/>
              </w:rPr>
              <w:t>poate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disemina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care nu se </w:t>
            </w:r>
            <w:proofErr w:type="spellStart"/>
            <w:r>
              <w:rPr>
                <w:sz w:val="24"/>
                <w:szCs w:val="24"/>
              </w:rPr>
              <w:t>regasesc</w:t>
            </w:r>
            <w:proofErr w:type="spellEnd"/>
            <w:r>
              <w:rPr>
                <w:sz w:val="24"/>
                <w:szCs w:val="24"/>
              </w:rPr>
              <w:t xml:space="preserve"> in TEMPO online</w:t>
            </w:r>
          </w:p>
        </w:tc>
      </w:tr>
      <w:tr w:rsidR="00835474" w14:paraId="69884F29" w14:textId="77777777" w:rsidTr="00835474">
        <w:tc>
          <w:tcPr>
            <w:tcW w:w="587" w:type="dxa"/>
          </w:tcPr>
          <w:p w14:paraId="07EF1C0C" w14:textId="77777777" w:rsidR="00835474" w:rsidRDefault="00835474" w:rsidP="0083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7B139EA5" w14:textId="77777777" w:rsidR="00835474" w:rsidRDefault="00835474" w:rsidP="008354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Promovarea</w:t>
            </w:r>
            <w:proofErr w:type="spellEnd"/>
            <w:r>
              <w:rPr>
                <w:sz w:val="24"/>
                <w:szCs w:val="24"/>
              </w:rPr>
              <w:t xml:space="preserve"> open data pe site-</w:t>
            </w:r>
            <w:proofErr w:type="spellStart"/>
            <w:r>
              <w:rPr>
                <w:sz w:val="24"/>
                <w:szCs w:val="24"/>
              </w:rPr>
              <w:t>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Institutului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Național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Statistică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crearea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secțiuni</w:t>
            </w:r>
            <w:proofErr w:type="spellEnd"/>
            <w:r>
              <w:rPr>
                <w:sz w:val="24"/>
                <w:szCs w:val="24"/>
              </w:rPr>
              <w:t xml:space="preserve"> dedicate </w:t>
            </w:r>
            <w:proofErr w:type="spellStart"/>
            <w:r>
              <w:rPr>
                <w:sz w:val="24"/>
                <w:szCs w:val="24"/>
              </w:rPr>
              <w:t>datelor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deschise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</w:rPr>
              <w:t>informații</w:t>
            </w:r>
            <w:proofErr w:type="spellEnd"/>
            <w:r>
              <w:rPr>
                <w:sz w:val="24"/>
                <w:szCs w:val="24"/>
              </w:rPr>
              <w:t xml:space="preserve"> utile </w:t>
            </w:r>
            <w:proofErr w:type="spellStart"/>
            <w:r>
              <w:rPr>
                <w:sz w:val="24"/>
                <w:szCs w:val="24"/>
              </w:rPr>
              <w:t>privind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deschise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promovarea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portalului</w:t>
            </w:r>
            <w:proofErr w:type="spellEnd"/>
            <w:r>
              <w:rPr>
                <w:sz w:val="24"/>
                <w:szCs w:val="24"/>
              </w:rPr>
              <w:t xml:space="preserve"> de date </w:t>
            </w:r>
            <w:proofErr w:type="spellStart"/>
            <w:r>
              <w:rPr>
                <w:sz w:val="24"/>
                <w:szCs w:val="24"/>
              </w:rPr>
              <w:t>deschise</w:t>
            </w:r>
            <w:proofErr w:type="spellEnd"/>
            <w:r>
              <w:rPr>
                <w:sz w:val="24"/>
                <w:szCs w:val="24"/>
              </w:rPr>
              <w:t xml:space="preserve"> data.gov.ro).</w:t>
            </w:r>
          </w:p>
        </w:tc>
        <w:tc>
          <w:tcPr>
            <w:tcW w:w="1719" w:type="dxa"/>
          </w:tcPr>
          <w:p w14:paraId="3ABA192D" w14:textId="77777777" w:rsidR="00835474" w:rsidRDefault="00835474" w:rsidP="0083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Directia de Comunicare</w:t>
            </w:r>
          </w:p>
        </w:tc>
        <w:tc>
          <w:tcPr>
            <w:tcW w:w="3791" w:type="dxa"/>
          </w:tcPr>
          <w:p w14:paraId="1064A94B" w14:textId="77777777" w:rsidR="00835474" w:rsidRPr="00DF3A5D" w:rsidRDefault="00835474" w:rsidP="0083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14:paraId="00BF62D7" w14:textId="77777777" w:rsidR="00835474" w:rsidRPr="00835474" w:rsidRDefault="00835474" w:rsidP="00835474">
            <w:pPr>
              <w:rPr>
                <w:color w:val="FF0000"/>
                <w:sz w:val="24"/>
                <w:szCs w:val="24"/>
              </w:rPr>
            </w:pPr>
            <w:r w:rsidRPr="00835474">
              <w:rPr>
                <w:color w:val="FF0000"/>
                <w:sz w:val="24"/>
                <w:szCs w:val="24"/>
              </w:rPr>
              <w:t xml:space="preserve">In maximum 30 de </w:t>
            </w:r>
            <w:proofErr w:type="spellStart"/>
            <w:r w:rsidRPr="00835474">
              <w:rPr>
                <w:color w:val="FF0000"/>
                <w:sz w:val="24"/>
                <w:szCs w:val="24"/>
              </w:rPr>
              <w:t>zile</w:t>
            </w:r>
            <w:proofErr w:type="spellEnd"/>
          </w:p>
          <w:p w14:paraId="493F753F" w14:textId="77777777" w:rsidR="00835474" w:rsidRPr="00835474" w:rsidRDefault="00835474" w:rsidP="00835474">
            <w:pPr>
              <w:rPr>
                <w:sz w:val="24"/>
                <w:szCs w:val="24"/>
              </w:rPr>
            </w:pPr>
            <w:r w:rsidRPr="00835474">
              <w:rPr>
                <w:color w:val="FF0000"/>
                <w:sz w:val="24"/>
                <w:szCs w:val="24"/>
              </w:rPr>
              <w:t>de la</w:t>
            </w:r>
            <w:r w:rsidRPr="00835474">
              <w:rPr>
                <w:sz w:val="24"/>
                <w:szCs w:val="24"/>
              </w:rPr>
              <w:t xml:space="preserve"> </w:t>
            </w:r>
            <w:proofErr w:type="spellStart"/>
            <w:r w:rsidRPr="00835474">
              <w:rPr>
                <w:sz w:val="24"/>
                <w:szCs w:val="24"/>
              </w:rPr>
              <w:t>aparitia</w:t>
            </w:r>
            <w:proofErr w:type="spellEnd"/>
            <w:r w:rsidRPr="00835474">
              <w:rPr>
                <w:sz w:val="24"/>
                <w:szCs w:val="24"/>
              </w:rPr>
              <w:t xml:space="preserve"> </w:t>
            </w:r>
            <w:proofErr w:type="spellStart"/>
            <w:r w:rsidRPr="00835474">
              <w:rPr>
                <w:sz w:val="24"/>
                <w:szCs w:val="24"/>
              </w:rPr>
              <w:t>Legii</w:t>
            </w:r>
            <w:proofErr w:type="spellEnd"/>
            <w:r w:rsidRPr="00835474">
              <w:rPr>
                <w:sz w:val="24"/>
                <w:szCs w:val="24"/>
              </w:rPr>
              <w:t xml:space="preserve"> </w:t>
            </w:r>
            <w:proofErr w:type="spellStart"/>
            <w:r w:rsidRPr="00835474">
              <w:rPr>
                <w:sz w:val="24"/>
                <w:szCs w:val="24"/>
              </w:rPr>
              <w:t>privind</w:t>
            </w:r>
            <w:proofErr w:type="spellEnd"/>
            <w:r w:rsidRPr="00835474">
              <w:rPr>
                <w:sz w:val="24"/>
                <w:szCs w:val="24"/>
              </w:rPr>
              <w:t xml:space="preserve"> </w:t>
            </w:r>
            <w:proofErr w:type="spellStart"/>
            <w:r w:rsidRPr="00835474">
              <w:rPr>
                <w:sz w:val="24"/>
                <w:szCs w:val="24"/>
              </w:rPr>
              <w:t>datele</w:t>
            </w:r>
            <w:proofErr w:type="spellEnd"/>
            <w:r w:rsidRPr="00835474">
              <w:rPr>
                <w:sz w:val="24"/>
                <w:szCs w:val="24"/>
              </w:rPr>
              <w:t xml:space="preserve"> </w:t>
            </w:r>
            <w:proofErr w:type="spellStart"/>
            <w:r w:rsidRPr="00835474">
              <w:rPr>
                <w:sz w:val="24"/>
                <w:szCs w:val="24"/>
              </w:rPr>
              <w:t>deschise</w:t>
            </w:r>
            <w:proofErr w:type="spellEnd"/>
            <w:r w:rsidRPr="00835474">
              <w:rPr>
                <w:sz w:val="24"/>
                <w:szCs w:val="24"/>
              </w:rPr>
              <w:t xml:space="preserve"> </w:t>
            </w:r>
            <w:proofErr w:type="spellStart"/>
            <w:r w:rsidRPr="00835474">
              <w:rPr>
                <w:sz w:val="24"/>
                <w:szCs w:val="24"/>
              </w:rPr>
              <w:t>si</w:t>
            </w:r>
            <w:proofErr w:type="spellEnd"/>
            <w:r w:rsidRPr="00835474">
              <w:rPr>
                <w:sz w:val="24"/>
                <w:szCs w:val="24"/>
              </w:rPr>
              <w:t xml:space="preserve"> a </w:t>
            </w:r>
            <w:proofErr w:type="spellStart"/>
            <w:r w:rsidRPr="00835474">
              <w:rPr>
                <w:sz w:val="24"/>
                <w:szCs w:val="24"/>
              </w:rPr>
              <w:t>normelor</w:t>
            </w:r>
            <w:proofErr w:type="spellEnd"/>
            <w:r w:rsidRPr="00835474">
              <w:rPr>
                <w:sz w:val="24"/>
                <w:szCs w:val="24"/>
              </w:rPr>
              <w:t xml:space="preserve"> de </w:t>
            </w:r>
            <w:proofErr w:type="spellStart"/>
            <w:r w:rsidRPr="00835474">
              <w:rPr>
                <w:sz w:val="24"/>
                <w:szCs w:val="24"/>
              </w:rPr>
              <w:t>aplicare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83547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5474">
              <w:rPr>
                <w:color w:val="FF0000"/>
                <w:sz w:val="24"/>
                <w:szCs w:val="24"/>
              </w:rPr>
              <w:t>daca</w:t>
            </w:r>
            <w:proofErr w:type="spellEnd"/>
            <w:r w:rsidRPr="0083547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5474">
              <w:rPr>
                <w:color w:val="FF0000"/>
                <w:sz w:val="24"/>
                <w:szCs w:val="24"/>
              </w:rPr>
              <w:lastRenderedPageBreak/>
              <w:t>legea</w:t>
            </w:r>
            <w:proofErr w:type="spellEnd"/>
            <w:r w:rsidRPr="00835474">
              <w:rPr>
                <w:color w:val="FF0000"/>
                <w:sz w:val="24"/>
                <w:szCs w:val="24"/>
              </w:rPr>
              <w:t xml:space="preserve"> nu </w:t>
            </w:r>
            <w:proofErr w:type="spellStart"/>
            <w:r w:rsidRPr="00835474">
              <w:rPr>
                <w:color w:val="FF0000"/>
                <w:sz w:val="24"/>
                <w:szCs w:val="24"/>
              </w:rPr>
              <w:t>prevede</w:t>
            </w:r>
            <w:proofErr w:type="spellEnd"/>
            <w:r w:rsidRPr="0083547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5474">
              <w:rPr>
                <w:color w:val="FF0000"/>
                <w:sz w:val="24"/>
                <w:szCs w:val="24"/>
              </w:rPr>
              <w:t>alte</w:t>
            </w:r>
            <w:proofErr w:type="spellEnd"/>
            <w:r w:rsidRPr="0083547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5474">
              <w:rPr>
                <w:color w:val="FF0000"/>
                <w:sz w:val="24"/>
                <w:szCs w:val="24"/>
              </w:rPr>
              <w:t>termene</w:t>
            </w:r>
            <w:proofErr w:type="spellEnd"/>
          </w:p>
        </w:tc>
        <w:tc>
          <w:tcPr>
            <w:tcW w:w="3791" w:type="dxa"/>
          </w:tcPr>
          <w:p w14:paraId="2281D2FF" w14:textId="77777777" w:rsidR="00835474" w:rsidRDefault="00835474" w:rsidP="008354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Sectiune</w:t>
            </w:r>
            <w:proofErr w:type="spellEnd"/>
            <w:r>
              <w:rPr>
                <w:sz w:val="24"/>
                <w:szCs w:val="24"/>
              </w:rPr>
              <w:t xml:space="preserve"> pe site-</w:t>
            </w:r>
            <w:proofErr w:type="spellStart"/>
            <w:r>
              <w:rPr>
                <w:sz w:val="24"/>
                <w:szCs w:val="24"/>
              </w:rPr>
              <w:t>ul</w:t>
            </w:r>
            <w:proofErr w:type="spellEnd"/>
            <w:r>
              <w:rPr>
                <w:sz w:val="24"/>
                <w:szCs w:val="24"/>
              </w:rPr>
              <w:t xml:space="preserve"> INS </w:t>
            </w:r>
            <w:proofErr w:type="spellStart"/>
            <w:r>
              <w:rPr>
                <w:sz w:val="24"/>
                <w:szCs w:val="24"/>
              </w:rPr>
              <w:t>dedicata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deschise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D51BF86" w14:textId="77777777" w:rsidR="00DF3A5D" w:rsidRDefault="00DF3A5D" w:rsidP="00DF3A5D">
      <w:pPr>
        <w:ind w:left="360"/>
        <w:rPr>
          <w:sz w:val="24"/>
          <w:szCs w:val="24"/>
        </w:rPr>
      </w:pPr>
    </w:p>
    <w:p w14:paraId="342D332C" w14:textId="77777777" w:rsidR="00DF3A5D" w:rsidRDefault="00DF3A5D" w:rsidP="00DF3A5D">
      <w:pPr>
        <w:ind w:left="360"/>
        <w:rPr>
          <w:sz w:val="24"/>
          <w:szCs w:val="24"/>
        </w:rPr>
      </w:pPr>
    </w:p>
    <w:sectPr w:rsidR="00DF3A5D" w:rsidSect="00DF3A5D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0E9B"/>
    <w:multiLevelType w:val="hybridMultilevel"/>
    <w:tmpl w:val="EB0A8EB8"/>
    <w:lvl w:ilvl="0" w:tplc="CECAD1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A4280"/>
    <w:multiLevelType w:val="hybridMultilevel"/>
    <w:tmpl w:val="DF6A5F5C"/>
    <w:lvl w:ilvl="0" w:tplc="223A8BB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EE86B60"/>
    <w:multiLevelType w:val="hybridMultilevel"/>
    <w:tmpl w:val="99C6AD96"/>
    <w:lvl w:ilvl="0" w:tplc="F9AAA69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96722898">
    <w:abstractNumId w:val="0"/>
  </w:num>
  <w:num w:numId="2" w16cid:durableId="641809897">
    <w:abstractNumId w:val="0"/>
  </w:num>
  <w:num w:numId="3" w16cid:durableId="1815373805">
    <w:abstractNumId w:val="2"/>
  </w:num>
  <w:num w:numId="4" w16cid:durableId="1381369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5D"/>
    <w:rsid w:val="00004976"/>
    <w:rsid w:val="00056147"/>
    <w:rsid w:val="00265044"/>
    <w:rsid w:val="00476E17"/>
    <w:rsid w:val="005C7359"/>
    <w:rsid w:val="007E4A06"/>
    <w:rsid w:val="00835474"/>
    <w:rsid w:val="00905BA0"/>
    <w:rsid w:val="00A65C24"/>
    <w:rsid w:val="00AC1A1B"/>
    <w:rsid w:val="00C908EF"/>
    <w:rsid w:val="00DF3A5D"/>
    <w:rsid w:val="00E0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3995"/>
  <w15:chartTrackingRefBased/>
  <w15:docId w15:val="{E60B92B1-6EC2-448C-A73B-01BB3958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A5D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Brebulet</dc:creator>
  <cp:keywords/>
  <dc:description/>
  <cp:lastModifiedBy>Alina</cp:lastModifiedBy>
  <cp:revision>2</cp:revision>
  <cp:lastPrinted>2022-05-30T08:29:00Z</cp:lastPrinted>
  <dcterms:created xsi:type="dcterms:W3CDTF">2023-04-25T10:20:00Z</dcterms:created>
  <dcterms:modified xsi:type="dcterms:W3CDTF">2023-04-25T10:20:00Z</dcterms:modified>
</cp:coreProperties>
</file>